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76BD5">
      <w:pPr>
        <w:jc w:val="left"/>
        <w:rPr>
          <w:rFonts w:ascii="仿宋" w:hAnsi="仿宋" w:eastAsia="仿宋" w:cs="仿宋"/>
          <w:b/>
          <w:bCs/>
          <w:sz w:val="32"/>
          <w:szCs w:val="32"/>
        </w:rPr>
      </w:pPr>
      <w:r>
        <w:rPr>
          <w:rFonts w:hint="eastAsia" w:ascii="仿宋" w:hAnsi="仿宋" w:eastAsia="仿宋" w:cs="仿宋"/>
          <w:b/>
          <w:bCs/>
          <w:sz w:val="32"/>
          <w:szCs w:val="32"/>
        </w:rPr>
        <w:t>附件1</w:t>
      </w:r>
    </w:p>
    <w:p w14:paraId="0A721FD8">
      <w:pPr>
        <w:jc w:val="center"/>
        <w:rPr>
          <w:rFonts w:hint="eastAsia" w:ascii="仿宋" w:hAnsi="仿宋" w:eastAsia="仿宋" w:cs="仿宋"/>
          <w:b/>
          <w:bCs/>
          <w:sz w:val="36"/>
          <w:szCs w:val="44"/>
          <w:lang w:val="en-US" w:eastAsia="zh-CN"/>
        </w:rPr>
      </w:pPr>
      <w:r>
        <w:rPr>
          <w:rFonts w:hint="eastAsia" w:ascii="仿宋" w:hAnsi="仿宋" w:eastAsia="仿宋" w:cs="仿宋"/>
          <w:b/>
          <w:bCs/>
          <w:sz w:val="36"/>
          <w:szCs w:val="44"/>
        </w:rPr>
        <w:t>招聘岗位</w:t>
      </w:r>
      <w:r>
        <w:rPr>
          <w:rFonts w:hint="eastAsia" w:ascii="仿宋" w:hAnsi="仿宋" w:eastAsia="仿宋" w:cs="仿宋"/>
          <w:b/>
          <w:bCs/>
          <w:sz w:val="36"/>
          <w:szCs w:val="44"/>
          <w:lang w:val="en-US" w:eastAsia="zh-CN"/>
        </w:rPr>
        <w:t>工作职责</w:t>
      </w:r>
      <w:r>
        <w:rPr>
          <w:rFonts w:hint="eastAsia" w:ascii="仿宋" w:hAnsi="仿宋" w:eastAsia="仿宋" w:cs="仿宋"/>
          <w:b/>
          <w:bCs/>
          <w:sz w:val="36"/>
          <w:szCs w:val="44"/>
        </w:rPr>
        <w:t>及任职</w:t>
      </w:r>
      <w:r>
        <w:rPr>
          <w:rFonts w:hint="eastAsia" w:ascii="仿宋" w:hAnsi="仿宋" w:eastAsia="仿宋" w:cs="仿宋"/>
          <w:b/>
          <w:bCs/>
          <w:sz w:val="36"/>
          <w:szCs w:val="44"/>
          <w:lang w:val="en-US" w:eastAsia="zh-CN"/>
        </w:rPr>
        <w:t>资格</w:t>
      </w:r>
    </w:p>
    <w:tbl>
      <w:tblPr>
        <w:tblStyle w:val="7"/>
        <w:tblW w:w="15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8"/>
        <w:gridCol w:w="6787"/>
        <w:gridCol w:w="7168"/>
      </w:tblGrid>
      <w:tr w14:paraId="49171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3C49EA98">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招聘岗位</w:t>
            </w:r>
          </w:p>
        </w:tc>
        <w:tc>
          <w:tcPr>
            <w:tcW w:w="6787" w:type="dxa"/>
            <w:shd w:val="clear" w:color="auto" w:fill="auto"/>
            <w:noWrap w:val="0"/>
            <w:vAlign w:val="center"/>
          </w:tcPr>
          <w:p w14:paraId="2920DD6B">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工作</w:t>
            </w:r>
            <w:r>
              <w:rPr>
                <w:rFonts w:hint="eastAsia" w:ascii="仿宋" w:hAnsi="仿宋" w:eastAsia="仿宋" w:cs="仿宋"/>
                <w:b/>
                <w:bCs/>
                <w:sz w:val="28"/>
                <w:szCs w:val="28"/>
              </w:rPr>
              <w:t>职责</w:t>
            </w:r>
          </w:p>
        </w:tc>
        <w:tc>
          <w:tcPr>
            <w:tcW w:w="7168" w:type="dxa"/>
            <w:shd w:val="clear" w:color="auto" w:fill="auto"/>
            <w:noWrap w:val="0"/>
            <w:vAlign w:val="center"/>
          </w:tcPr>
          <w:p w14:paraId="41064E5B">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任职资格</w:t>
            </w:r>
          </w:p>
        </w:tc>
      </w:tr>
      <w:tr w14:paraId="39A5A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14CCCE06">
            <w:pPr>
              <w:jc w:val="center"/>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海旅基金</w:t>
            </w:r>
          </w:p>
          <w:p w14:paraId="1A8EEC24">
            <w:pPr>
              <w:jc w:val="center"/>
              <w:rPr>
                <w:rFonts w:hint="eastAsia" w:ascii="仿宋" w:hAnsi="仿宋" w:eastAsia="仿宋" w:cs="仿宋"/>
                <w:b/>
                <w:bCs/>
                <w:sz w:val="28"/>
                <w:szCs w:val="28"/>
              </w:rPr>
            </w:pPr>
            <w:r>
              <w:rPr>
                <w:rFonts w:hint="eastAsia" w:ascii="仿宋_GB2312" w:hAnsi="仿宋_GB2312" w:eastAsia="仿宋_GB2312" w:cs="仿宋_GB2312"/>
                <w:kern w:val="0"/>
                <w:sz w:val="28"/>
                <w:szCs w:val="28"/>
                <w:highlight w:val="none"/>
                <w:u w:val="none" w:color="000000"/>
                <w:lang w:val="en-US" w:eastAsia="zh-CN" w:bidi="th-TH"/>
              </w:rPr>
              <w:t>总经理</w:t>
            </w:r>
          </w:p>
        </w:tc>
        <w:tc>
          <w:tcPr>
            <w:tcW w:w="6787" w:type="dxa"/>
            <w:shd w:val="clear" w:color="auto" w:fill="auto"/>
            <w:noWrap w:val="0"/>
            <w:vAlign w:val="center"/>
          </w:tcPr>
          <w:p w14:paraId="1F2F96C8">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1.负责基金公司的运营管理工作，研究制定公司年度经营计划并组织落实；</w:t>
            </w:r>
          </w:p>
          <w:p w14:paraId="23490BEE">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2.根据集团公司下达的任务目标，开展投资管理工作，不断完善公司投资、运营、风险管理制度体系；</w:t>
            </w:r>
          </w:p>
          <w:p w14:paraId="04AD8032">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3.统筹负责公司投资业务工作，不断拓展渠道获取高质量投资项目，组织开展项目风控分析和投资决策；</w:t>
            </w:r>
          </w:p>
          <w:p w14:paraId="0A92CD74">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4.对公司基金产品的设立、募集、投资、管理、退出等各个环节进行管理，开展基金产品设计、交易方案设计，加强风险的预防性控制；</w:t>
            </w:r>
          </w:p>
          <w:p w14:paraId="0A7D1E91">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5.负责维护公司银行、同业、项目资源，与内外部合作机构开展定期交流，建立良好的合作关系；</w:t>
            </w:r>
          </w:p>
          <w:p w14:paraId="57D79F09">
            <w:pPr>
              <w:pStyle w:val="12"/>
              <w:numPr>
                <w:ilvl w:val="0"/>
                <w:numId w:val="0"/>
              </w:numPr>
              <w:adjustRightInd w:val="0"/>
              <w:snapToGrid w:val="0"/>
              <w:spacing w:line="340" w:lineRule="atLeast"/>
              <w:ind w:leftChars="0"/>
              <w:jc w:val="both"/>
              <w:rPr>
                <w:rFonts w:hint="eastAsia" w:ascii="仿宋" w:hAnsi="仿宋" w:eastAsia="仿宋" w:cs="仿宋"/>
                <w:b/>
                <w:bCs/>
                <w:sz w:val="28"/>
                <w:szCs w:val="28"/>
                <w:lang w:val="en-US" w:eastAsia="zh-CN"/>
              </w:rPr>
            </w:pPr>
            <w:r>
              <w:rPr>
                <w:rFonts w:hint="eastAsia" w:ascii="仿宋_GB2312" w:hAnsi="仿宋_GB2312" w:eastAsia="仿宋_GB2312" w:cs="仿宋_GB2312"/>
                <w:kern w:val="0"/>
                <w:sz w:val="28"/>
                <w:szCs w:val="28"/>
                <w:highlight w:val="none"/>
                <w:u w:val="none" w:color="000000"/>
                <w:lang w:val="en-US" w:eastAsia="zh-CN" w:bidi="th-TH"/>
              </w:rPr>
              <w:t>6.完成上级单位交办的其他工作任务。</w:t>
            </w:r>
          </w:p>
        </w:tc>
        <w:tc>
          <w:tcPr>
            <w:tcW w:w="7168" w:type="dxa"/>
            <w:shd w:val="clear" w:color="auto" w:fill="auto"/>
            <w:noWrap w:val="0"/>
            <w:vAlign w:val="center"/>
          </w:tcPr>
          <w:p w14:paraId="0B005B67">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p>
          <w:p w14:paraId="265C592D">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1.大学本科及以上学历，金融学、经济学、企业管理、财务管理、工商管理等相关专业，年龄55周岁（含）以下，持有基金从业资格证书；</w:t>
            </w:r>
          </w:p>
          <w:p w14:paraId="3FE6272F">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2.8年以上知名金融机构或大型企业集团或股权投资基金等相关机构从业经验；有担任同等级机构的公司副总经理及以上者优先考虑；</w:t>
            </w:r>
          </w:p>
          <w:p w14:paraId="12A01E12">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u w:color="000000"/>
                <w:lang w:val="en-US" w:eastAsia="zh-CN" w:bidi="th-TH"/>
              </w:rPr>
              <w:t>3.</w:t>
            </w:r>
            <w:r>
              <w:rPr>
                <w:rFonts w:hint="eastAsia" w:ascii="仿宋_GB2312" w:hAnsi="仿宋_GB2312" w:eastAsia="仿宋_GB2312" w:cs="仿宋_GB2312"/>
                <w:kern w:val="0"/>
                <w:sz w:val="28"/>
                <w:szCs w:val="28"/>
                <w:highlight w:val="none"/>
                <w:u w:val="none" w:color="000000"/>
                <w:lang w:val="en-US" w:eastAsia="zh-CN" w:bidi="th-TH"/>
              </w:rPr>
              <w:t>熟悉国家证券、财经、法律、资本运作等法规、方针、政策和制度，具备优秀的领导能力，较强的投资判断能力、财务管理能力、资本运作能</w:t>
            </w:r>
            <w:bookmarkStart w:id="0" w:name="_GoBack"/>
            <w:bookmarkEnd w:id="0"/>
            <w:r>
              <w:rPr>
                <w:rFonts w:hint="eastAsia" w:ascii="仿宋_GB2312" w:hAnsi="仿宋_GB2312" w:eastAsia="仿宋_GB2312" w:cs="仿宋_GB2312"/>
                <w:kern w:val="0"/>
                <w:sz w:val="28"/>
                <w:szCs w:val="28"/>
                <w:highlight w:val="none"/>
                <w:u w:val="none" w:color="000000"/>
                <w:lang w:val="en-US" w:eastAsia="zh-CN" w:bidi="th-TH"/>
              </w:rPr>
              <w:t>力和风险防范能力；</w:t>
            </w:r>
          </w:p>
          <w:p w14:paraId="10A35479">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4.身体健康，抗压能力强，同等条件下，中共党员或持有CPA、CFA、ACCA、FFA等证书者优先考虑；</w:t>
            </w:r>
          </w:p>
          <w:p w14:paraId="71BAB915">
            <w:pPr>
              <w:pStyle w:val="12"/>
              <w:numPr>
                <w:ilvl w:val="0"/>
                <w:numId w:val="0"/>
              </w:numPr>
              <w:adjustRightInd w:val="0"/>
              <w:snapToGrid w:val="0"/>
              <w:spacing w:line="340" w:lineRule="atLeast"/>
              <w:ind w:leftChars="0"/>
              <w:jc w:val="both"/>
              <w:rPr>
                <w:rFonts w:hint="eastAsia" w:ascii="仿宋_GB2312" w:hAnsi="仿宋_GB2312" w:eastAsia="仿宋_GB2312" w:cs="仿宋_GB2312"/>
                <w:kern w:val="0"/>
                <w:sz w:val="28"/>
                <w:szCs w:val="28"/>
                <w:highlight w:val="none"/>
                <w:u w:val="none" w:color="000000"/>
                <w:lang w:val="en-US" w:eastAsia="zh-CN" w:bidi="th-TH"/>
              </w:rPr>
            </w:pPr>
            <w:r>
              <w:rPr>
                <w:rFonts w:hint="eastAsia" w:ascii="仿宋_GB2312" w:hAnsi="仿宋_GB2312" w:eastAsia="仿宋_GB2312" w:cs="仿宋_GB2312"/>
                <w:kern w:val="0"/>
                <w:sz w:val="28"/>
                <w:szCs w:val="28"/>
                <w:highlight w:val="none"/>
                <w:u w:val="none" w:color="000000"/>
                <w:lang w:val="en-US" w:eastAsia="zh-CN" w:bidi="th-TH"/>
              </w:rPr>
              <w:t>5.条件特别优秀者可适当放宽。</w:t>
            </w:r>
          </w:p>
          <w:p w14:paraId="0021E039">
            <w:pPr>
              <w:jc w:val="both"/>
              <w:rPr>
                <w:rFonts w:hint="eastAsia" w:ascii="仿宋" w:hAnsi="仿宋" w:eastAsia="仿宋" w:cs="仿宋"/>
                <w:b/>
                <w:bCs/>
                <w:sz w:val="28"/>
                <w:szCs w:val="28"/>
              </w:rPr>
            </w:pPr>
          </w:p>
        </w:tc>
      </w:tr>
    </w:tbl>
    <w:p w14:paraId="5378FF9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5Y2VmNThkZTUxYjkyNjhjMmY2ZGJlNjg0YTAwZDkifQ=="/>
  </w:docVars>
  <w:rsids>
    <w:rsidRoot w:val="00190BB7"/>
    <w:rsid w:val="000163F3"/>
    <w:rsid w:val="00051B5E"/>
    <w:rsid w:val="00190BB7"/>
    <w:rsid w:val="0250274A"/>
    <w:rsid w:val="03EC0795"/>
    <w:rsid w:val="053F305D"/>
    <w:rsid w:val="195A0237"/>
    <w:rsid w:val="1F2B5F40"/>
    <w:rsid w:val="225A15AE"/>
    <w:rsid w:val="2DFD0EC5"/>
    <w:rsid w:val="2EC10335"/>
    <w:rsid w:val="334D120E"/>
    <w:rsid w:val="3CE64E78"/>
    <w:rsid w:val="4086088A"/>
    <w:rsid w:val="44817E8C"/>
    <w:rsid w:val="460C34F8"/>
    <w:rsid w:val="48321EE0"/>
    <w:rsid w:val="486503BD"/>
    <w:rsid w:val="4C2B74C1"/>
    <w:rsid w:val="4C995E8F"/>
    <w:rsid w:val="525A3453"/>
    <w:rsid w:val="5F995745"/>
    <w:rsid w:val="6BAC3191"/>
    <w:rsid w:val="6C0B18C7"/>
    <w:rsid w:val="72AB4DCA"/>
    <w:rsid w:val="75D95463"/>
    <w:rsid w:val="7ACB5BFF"/>
    <w:rsid w:val="7B9102F4"/>
    <w:rsid w:val="7C120FD4"/>
    <w:rsid w:val="7E0F64DC"/>
    <w:rsid w:val="7FB05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Body Text Indent"/>
    <w:basedOn w:val="1"/>
    <w:qFormat/>
    <w:uiPriority w:val="0"/>
    <w:pPr>
      <w:spacing w:after="120"/>
      <w:ind w:left="200" w:leftChars="200"/>
    </w:pPr>
    <w:rPr>
      <w:rFonts w:ascii="Verdana" w:hAnsi="Verdana"/>
      <w:lang w:eastAsia="en-US"/>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0"/>
    <w:pPr>
      <w:ind w:firstLine="200" w:firstLineChars="200"/>
    </w:pPr>
  </w:style>
  <w:style w:type="table" w:styleId="8">
    <w:name w:val="Table Grid"/>
    <w:basedOn w:val="7"/>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455</Words>
  <Characters>469</Characters>
  <Lines>11</Lines>
  <Paragraphs>3</Paragraphs>
  <TotalTime>0</TotalTime>
  <ScaleCrop>false</ScaleCrop>
  <LinksUpToDate>false</LinksUpToDate>
  <CharactersWithSpaces>469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2023-02-17T13:22:00Z</dcterms:created>
  <dc:creator>嘉艺 张</dc:creator>
  <cp:lastModifiedBy>Dorothy</cp:lastModifiedBy>
  <dcterms:modified xsi:type="dcterms:W3CDTF">2025-03-03T01:30:57Z</dcterms:modified>
  <cp:revision>2</cp:revision>
</cp:coreProperties>
</file>